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0E" w:rsidRPr="003C4196" w:rsidRDefault="0090450E" w:rsidP="00AA2094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0"/>
        <w:gridCol w:w="2460"/>
        <w:gridCol w:w="1500"/>
        <w:gridCol w:w="1141"/>
        <w:gridCol w:w="195"/>
        <w:gridCol w:w="1582"/>
        <w:gridCol w:w="293"/>
        <w:gridCol w:w="1165"/>
      </w:tblGrid>
      <w:tr w:rsidR="0090450E" w:rsidRPr="00903B68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90450E" w:rsidRPr="00903B68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1702-clinical pharmacy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b/>
                <w:spacing w:val="-1"/>
                <w:sz w:val="28"/>
              </w:rPr>
              <w:t>Epidemiology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:rsidR="0090450E" w:rsidRPr="00581812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581812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1702504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1701402</w:t>
            </w:r>
          </w:p>
        </w:tc>
      </w:tr>
      <w:tr w:rsidR="0090450E" w:rsidRPr="00903B68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2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90450E" w:rsidRPr="00263393" w:rsidRDefault="0090450E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06"/>
      </w:tblGrid>
      <w:tr w:rsidR="0090450E" w:rsidRPr="00903B68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 Abstracted Course Description </w:t>
            </w:r>
          </w:p>
        </w:tc>
      </w:tr>
      <w:tr w:rsidR="0090450E" w:rsidRPr="00903B68">
        <w:trPr>
          <w:trHeight w:val="397"/>
        </w:trPr>
        <w:tc>
          <w:tcPr>
            <w:tcW w:w="9782" w:type="dxa"/>
            <w:vAlign w:val="center"/>
          </w:tcPr>
          <w:p w:rsidR="0090450E" w:rsidRDefault="0090450E" w:rsidP="00427B23">
            <w:pPr>
              <w:tabs>
                <w:tab w:val="left" w:pos="-241"/>
              </w:tabs>
              <w:ind w:left="42" w:right="-18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The course covers topics such as principles of epidemiology, communicable diseases, vaccination, immunobiologic agents, non-infectious diseases, nosocomial infections and family health.</w:t>
            </w:r>
          </w:p>
          <w:p w:rsidR="0090450E" w:rsidRPr="00903B68" w:rsidRDefault="0090450E" w:rsidP="00903B6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EG"/>
              </w:rPr>
            </w:pPr>
          </w:p>
        </w:tc>
      </w:tr>
      <w:tr w:rsidR="0090450E" w:rsidRPr="00903B68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90450E" w:rsidRPr="00903B68" w:rsidRDefault="0090450E" w:rsidP="00903B68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90450E" w:rsidRPr="00903B68">
        <w:trPr>
          <w:trHeight w:val="397"/>
        </w:trPr>
        <w:tc>
          <w:tcPr>
            <w:tcW w:w="9782" w:type="dxa"/>
            <w:vAlign w:val="center"/>
          </w:tcPr>
          <w:p w:rsidR="0090450E" w:rsidRPr="00C30A7F" w:rsidRDefault="0090450E" w:rsidP="00427B23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cs="Simplified Arabic"/>
                <w:color w:val="000000"/>
                <w:szCs w:val="24"/>
                <w:rtl/>
                <w:lang w:bidi="ar-JO"/>
              </w:rPr>
            </w:pPr>
            <w:r w:rsidRPr="00C30A7F">
              <w:rPr>
                <w:rFonts w:cs="Simplified Arabic"/>
                <w:color w:val="000000"/>
                <w:szCs w:val="24"/>
                <w:lang w:bidi="ar-JO"/>
              </w:rPr>
              <w:t>To identify the etiology, or causes of disease and its relevant risk factor (i.e. factors that increase a person’s),</w:t>
            </w:r>
          </w:p>
          <w:p w:rsidR="0090450E" w:rsidRPr="00C30A7F" w:rsidRDefault="0090450E" w:rsidP="00427B23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cs="Simplified Arabic"/>
                <w:color w:val="000000"/>
                <w:szCs w:val="24"/>
                <w:rtl/>
                <w:lang w:bidi="ar-JO"/>
              </w:rPr>
            </w:pPr>
            <w:r w:rsidRPr="00C30A7F">
              <w:rPr>
                <w:rFonts w:cs="Simplified Arabic"/>
                <w:color w:val="000000"/>
                <w:szCs w:val="24"/>
                <w:lang w:bidi="ar-JO"/>
              </w:rPr>
              <w:t>To intervene to reduce morbidity and mortality from diseas,</w:t>
            </w:r>
          </w:p>
          <w:p w:rsidR="0090450E" w:rsidRPr="00C30A7F" w:rsidRDefault="0090450E" w:rsidP="00427B23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cs="Simplified Arabic"/>
                <w:color w:val="000000"/>
                <w:szCs w:val="24"/>
                <w:rtl/>
                <w:lang w:bidi="ar-JO"/>
              </w:rPr>
            </w:pPr>
            <w:r w:rsidRPr="00C30A7F">
              <w:rPr>
                <w:rFonts w:cs="Simplified Arabic"/>
                <w:color w:val="000000"/>
                <w:szCs w:val="24"/>
                <w:lang w:bidi="ar-JO"/>
              </w:rPr>
              <w:t>To develop a rational bases for prevention programs based on identify etiology or causal factors,</w:t>
            </w:r>
          </w:p>
          <w:p w:rsidR="0090450E" w:rsidRPr="00C30A7F" w:rsidRDefault="0090450E" w:rsidP="00427B23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cs="Simplified Arabic"/>
                <w:color w:val="000000"/>
                <w:szCs w:val="24"/>
                <w:lang w:bidi="ar-JO"/>
              </w:rPr>
            </w:pPr>
            <w:r w:rsidRPr="00C30A7F">
              <w:rPr>
                <w:rFonts w:cs="Simplified Arabic"/>
                <w:color w:val="000000"/>
                <w:szCs w:val="24"/>
                <w:lang w:bidi="ar-JO"/>
              </w:rPr>
              <w:t>To work on to reduce or eliminate exposure to those factors</w:t>
            </w:r>
          </w:p>
        </w:tc>
      </w:tr>
    </w:tbl>
    <w:p w:rsidR="0090450E" w:rsidRPr="00263393" w:rsidRDefault="0090450E">
      <w:pPr>
        <w:rPr>
          <w:sz w:val="24"/>
          <w:szCs w:val="24"/>
          <w:rtl/>
        </w:rPr>
      </w:pPr>
    </w:p>
    <w:tbl>
      <w:tblPr>
        <w:tblW w:w="212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3"/>
        <w:gridCol w:w="4165"/>
        <w:gridCol w:w="1068"/>
        <w:gridCol w:w="552"/>
        <w:gridCol w:w="1440"/>
        <w:gridCol w:w="124"/>
        <w:gridCol w:w="1337"/>
        <w:gridCol w:w="857"/>
        <w:gridCol w:w="1153"/>
        <w:gridCol w:w="857"/>
        <w:gridCol w:w="2970"/>
        <w:gridCol w:w="2970"/>
        <w:gridCol w:w="2970"/>
      </w:tblGrid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vAlign w:val="center"/>
          </w:tcPr>
          <w:p w:rsidR="0090450E" w:rsidRPr="00121693" w:rsidRDefault="0090450E" w:rsidP="00903B68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121693">
              <w:rPr>
                <w:rFonts w:ascii="Times New Roman" w:hAnsi="Times New Roman" w:cs="Times New Roman"/>
                <w:lang w:bidi="ar-JO"/>
              </w:rPr>
              <w:t>a1. Explain, assess and discuss basic concepts and theory within epidemiology, such as causality, bias, confounding, and effect modification.</w:t>
            </w:r>
          </w:p>
          <w:p w:rsidR="0090450E" w:rsidRPr="0031537E" w:rsidRDefault="0090450E" w:rsidP="0031537E">
            <w:pPr>
              <w:rPr>
                <w:rFonts w:ascii="Times New Roman" w:hAnsi="Times New Roman" w:cs="Times New Roman"/>
                <w:lang w:bidi="ar-JO"/>
              </w:rPr>
            </w:pPr>
            <w:r w:rsidRPr="0031537E">
              <w:rPr>
                <w:rFonts w:ascii="Times New Roman" w:hAnsi="Times New Roman" w:cs="Times New Roman"/>
                <w:lang w:bidi="ar-JO"/>
              </w:rPr>
              <w:t>a2. Understand principles of epidemiology; Descriptive and Analytical.</w:t>
            </w:r>
          </w:p>
          <w:p w:rsidR="0090450E" w:rsidRPr="0031537E" w:rsidRDefault="0090450E" w:rsidP="0031537E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31537E">
              <w:rPr>
                <w:rFonts w:ascii="Times New Roman" w:hAnsi="Times New Roman" w:cs="Times New Roman"/>
                <w:lang w:bidi="ar-JO"/>
              </w:rPr>
              <w:t>a3. Explain epidemiology and prevention of common communicable diseases.</w:t>
            </w:r>
          </w:p>
          <w:p w:rsidR="0090450E" w:rsidRPr="00903B68" w:rsidRDefault="0090450E" w:rsidP="00903B68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  <w:p w:rsidR="0090450E" w:rsidRPr="00903B68" w:rsidRDefault="0090450E" w:rsidP="00903B68">
            <w:pPr>
              <w:bidi/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Skills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vAlign w:val="center"/>
          </w:tcPr>
          <w:p w:rsidR="0090450E" w:rsidRPr="0031537E" w:rsidRDefault="0090450E" w:rsidP="00903B68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31537E">
              <w:rPr>
                <w:rFonts w:ascii="Times New Roman" w:hAnsi="Times New Roman" w:cs="Times New Roman"/>
                <w:lang w:bidi="ar-JO"/>
              </w:rPr>
              <w:t>b1. Understand principles of epidemics investigations.</w:t>
            </w:r>
          </w:p>
          <w:p w:rsidR="0090450E" w:rsidRPr="0031537E" w:rsidRDefault="0090450E" w:rsidP="00903B68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31537E">
              <w:rPr>
                <w:rFonts w:ascii="Times New Roman" w:hAnsi="Times New Roman" w:cs="Times New Roman"/>
                <w:lang w:bidi="ar-JO"/>
              </w:rPr>
              <w:t>b2. Recognize main study designs.</w:t>
            </w:r>
          </w:p>
          <w:p w:rsidR="0090450E" w:rsidRPr="00903B68" w:rsidRDefault="0090450E" w:rsidP="00903B68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903B68">
              <w:rPr>
                <w:rFonts w:ascii="Times New Roman" w:hAnsi="Times New Roman" w:cs="Times New Roman"/>
                <w:lang w:bidi="ar-JO"/>
              </w:rPr>
              <w:t xml:space="preserve">b3. </w:t>
            </w:r>
            <w:r w:rsidRPr="0031537E">
              <w:rPr>
                <w:rFonts w:ascii="Times New Roman" w:hAnsi="Times New Roman" w:cs="Times New Roman"/>
                <w:lang w:bidi="ar-JO"/>
              </w:rPr>
              <w:t>Identify chronic diseases risk factors and preventive measures for modifiable risk factors</w:t>
            </w:r>
            <w:r w:rsidRPr="0031537E">
              <w:rPr>
                <w:rFonts w:ascii="Times New Roman" w:hAnsi="Times New Roman" w:cs="Times New Roman"/>
                <w:rtl/>
                <w:lang w:bidi="ar-JO"/>
              </w:rPr>
              <w:t>.</w:t>
            </w:r>
            <w:r w:rsidRPr="00903B68">
              <w:rPr>
                <w:rFonts w:ascii="Times New Roman" w:hAnsi="Times New Roman" w:cs="Times New Roman"/>
                <w:rtl/>
                <w:lang w:bidi="ar-JO"/>
              </w:rPr>
              <w:t>.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vAlign w:val="center"/>
          </w:tcPr>
          <w:p w:rsidR="0090450E" w:rsidRDefault="0090450E" w:rsidP="0031537E">
            <w:pPr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903B68">
              <w:rPr>
                <w:rFonts w:ascii="Times New Roman" w:hAnsi="Times New Roman" w:cs="Simplified Arabic"/>
                <w:lang w:bidi="ar-JO"/>
              </w:rPr>
              <w:t xml:space="preserve">c1. </w:t>
            </w:r>
            <w:r w:rsidRPr="0031537E">
              <w:rPr>
                <w:rFonts w:ascii="Times New Roman" w:hAnsi="Times New Roman" w:cs="Simplified Arabic"/>
                <w:lang w:bidi="ar-JO"/>
              </w:rPr>
              <w:t>Explain, assess, and discuss basic concepts and theory within epidemiology</w:t>
            </w:r>
          </w:p>
          <w:p w:rsidR="0090450E" w:rsidRPr="0031537E" w:rsidRDefault="0090450E" w:rsidP="0031537E">
            <w:pPr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903B68">
              <w:rPr>
                <w:rFonts w:ascii="Times New Roman" w:hAnsi="Times New Roman" w:cs="Simplified Arabic"/>
                <w:lang w:bidi="ar-JO"/>
              </w:rPr>
              <w:t xml:space="preserve">c2. </w:t>
            </w:r>
            <w:r w:rsidRPr="0031537E">
              <w:rPr>
                <w:rFonts w:ascii="Times New Roman" w:hAnsi="Times New Roman" w:cs="Simplified Arabic"/>
                <w:lang w:bidi="ar-JO"/>
              </w:rPr>
              <w:t>Understand principles of epidemiology and prevention of common communicable diseases.</w:t>
            </w:r>
          </w:p>
          <w:p w:rsidR="0090450E" w:rsidRPr="00903B68" w:rsidRDefault="0090450E" w:rsidP="0031537E">
            <w:pPr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903B68">
              <w:rPr>
                <w:rFonts w:ascii="Times New Roman" w:hAnsi="Times New Roman" w:cs="Simplified Arabic"/>
                <w:lang w:bidi="ar-JO"/>
              </w:rPr>
              <w:t xml:space="preserve">c3. </w:t>
            </w:r>
            <w:r w:rsidRPr="0031537E">
              <w:rPr>
                <w:rFonts w:ascii="Times New Roman" w:hAnsi="Times New Roman" w:cs="Simplified Arabic"/>
                <w:lang w:bidi="ar-JO"/>
              </w:rPr>
              <w:t>Identify chronic diseases risk factors and propose preventive measures for modifiable risk factors</w:t>
            </w:r>
            <w:r w:rsidRPr="0031537E">
              <w:rPr>
                <w:rFonts w:ascii="Times New Roman" w:hAnsi="Times New Roman" w:cs="Simplified Arabic"/>
                <w:rtl/>
                <w:lang w:bidi="ar-JO"/>
              </w:rPr>
              <w:t>.</w:t>
            </w:r>
            <w:r w:rsidRPr="00903B68">
              <w:rPr>
                <w:rFonts w:ascii="Times New Roman" w:hAnsi="Times New Roman" w:cs="Simplified Arabic"/>
                <w:rtl/>
                <w:lang w:bidi="ar-JO"/>
              </w:rPr>
              <w:t>.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vAlign w:val="center"/>
          </w:tcPr>
          <w:p w:rsidR="0090450E" w:rsidRPr="00C30A7F" w:rsidRDefault="0090450E" w:rsidP="00903B68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cs="Simplified Arabic"/>
                <w:color w:val="000000"/>
                <w:szCs w:val="24"/>
                <w:lang w:bidi="ar-JO"/>
              </w:rPr>
            </w:pPr>
            <w:r w:rsidRPr="00C30A7F">
              <w:rPr>
                <w:szCs w:val="24"/>
                <w:lang w:bidi="ar-JO"/>
              </w:rPr>
              <w:t>Lecture material and notes ,Homework and Assignments, Projects, Presentation,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903B68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12356" w:type="dxa"/>
            <w:gridSpan w:val="10"/>
            <w:vAlign w:val="center"/>
          </w:tcPr>
          <w:p w:rsidR="0090450E" w:rsidRPr="00FD7840" w:rsidRDefault="0090450E" w:rsidP="00C07BA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  <w:r w:rsidRPr="00EA5620">
              <w:rPr>
                <w:sz w:val="24"/>
                <w:szCs w:val="24"/>
              </w:rPr>
              <w:t>Presentation, project, assignments.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4165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Learning methods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Evaluation tool</w:t>
            </w:r>
          </w:p>
        </w:tc>
        <w:tc>
          <w:tcPr>
            <w:tcW w:w="3471" w:type="dxa"/>
            <w:gridSpan w:val="4"/>
            <w:shd w:val="clear" w:color="auto" w:fill="D9D9D9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857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4165" w:type="dxa"/>
            <w:vAlign w:val="center"/>
          </w:tcPr>
          <w:p w:rsidR="0090450E" w:rsidRDefault="0090450E" w:rsidP="00C07BAD">
            <w:pPr>
              <w:ind w:right="397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Introduction,</w:t>
            </w:r>
          </w:p>
          <w:p w:rsidR="0090450E" w:rsidRPr="005A2882" w:rsidRDefault="0090450E" w:rsidP="00C07BAD">
            <w:pPr>
              <w:ind w:right="397"/>
              <w:jc w:val="right"/>
              <w:rPr>
                <w:b/>
                <w:bCs/>
                <w:sz w:val="28"/>
                <w:szCs w:val="28"/>
              </w:rPr>
            </w:pPr>
            <w:r w:rsidRPr="005A2882">
              <w:rPr>
                <w:b/>
                <w:bCs/>
                <w:sz w:val="28"/>
                <w:szCs w:val="28"/>
              </w:rPr>
              <w:t>Background to preventive medicine and principles of epidemiology</w:t>
            </w:r>
          </w:p>
          <w:p w:rsidR="0090450E" w:rsidRPr="005A2882" w:rsidRDefault="0090450E" w:rsidP="00C07BAD">
            <w:pPr>
              <w:ind w:right="397"/>
              <w:jc w:val="right"/>
              <w:rPr>
                <w:sz w:val="28"/>
                <w:szCs w:val="28"/>
              </w:rPr>
            </w:pPr>
            <w:r w:rsidRPr="005A2882">
              <w:rPr>
                <w:sz w:val="28"/>
                <w:szCs w:val="28"/>
              </w:rPr>
              <w:t>- Health education/health promotion</w:t>
            </w:r>
          </w:p>
          <w:p w:rsidR="0090450E" w:rsidRPr="005A2882" w:rsidRDefault="0090450E" w:rsidP="00C07BAD">
            <w:pPr>
              <w:ind w:right="397"/>
              <w:jc w:val="right"/>
              <w:rPr>
                <w:sz w:val="28"/>
                <w:szCs w:val="28"/>
              </w:rPr>
            </w:pPr>
            <w:r w:rsidRPr="005A2882">
              <w:rPr>
                <w:sz w:val="28"/>
                <w:szCs w:val="28"/>
              </w:rPr>
              <w:t>- Preventive medicine</w:t>
            </w:r>
          </w:p>
          <w:p w:rsidR="0090450E" w:rsidRPr="005A2882" w:rsidRDefault="0090450E" w:rsidP="00C07BAD">
            <w:pPr>
              <w:ind w:right="397"/>
              <w:jc w:val="right"/>
              <w:rPr>
                <w:sz w:val="28"/>
                <w:szCs w:val="28"/>
              </w:rPr>
            </w:pPr>
            <w:r w:rsidRPr="005A2882">
              <w:rPr>
                <w:sz w:val="28"/>
                <w:szCs w:val="28"/>
              </w:rPr>
              <w:t>- Disease screening</w:t>
            </w:r>
          </w:p>
          <w:p w:rsidR="0090450E" w:rsidRPr="005A2882" w:rsidRDefault="0090450E" w:rsidP="00C07BAD">
            <w:pPr>
              <w:ind w:right="397"/>
              <w:jc w:val="right"/>
              <w:rPr>
                <w:sz w:val="28"/>
                <w:szCs w:val="28"/>
              </w:rPr>
            </w:pPr>
            <w:r w:rsidRPr="005A2882">
              <w:rPr>
                <w:sz w:val="28"/>
                <w:szCs w:val="28"/>
              </w:rPr>
              <w:t>- Sensitivity and selectivity of screening tests</w:t>
            </w:r>
          </w:p>
          <w:p w:rsidR="0090450E" w:rsidRPr="005A2882" w:rsidRDefault="0090450E" w:rsidP="00C07BAD">
            <w:pPr>
              <w:ind w:right="397"/>
              <w:jc w:val="right"/>
              <w:rPr>
                <w:sz w:val="28"/>
                <w:szCs w:val="28"/>
              </w:rPr>
            </w:pPr>
            <w:r w:rsidRPr="005A2882">
              <w:rPr>
                <w:sz w:val="28"/>
                <w:szCs w:val="28"/>
              </w:rPr>
              <w:t>- Principles of epidemiology (study/distribution/determinants/health related states/specific populations/applications)</w:t>
            </w:r>
          </w:p>
          <w:p w:rsidR="0090450E" w:rsidRPr="005A2882" w:rsidRDefault="0090450E" w:rsidP="00C07BAD">
            <w:pPr>
              <w:ind w:right="397"/>
              <w:jc w:val="right"/>
              <w:rPr>
                <w:sz w:val="28"/>
                <w:szCs w:val="28"/>
              </w:rPr>
            </w:pPr>
            <w:r w:rsidRPr="005A2882">
              <w:rPr>
                <w:sz w:val="28"/>
                <w:szCs w:val="28"/>
              </w:rPr>
              <w:t>- Uses of epidemiology</w:t>
            </w:r>
          </w:p>
        </w:tc>
        <w:tc>
          <w:tcPr>
            <w:tcW w:w="1620" w:type="dxa"/>
            <w:gridSpan w:val="2"/>
          </w:tcPr>
          <w:p w:rsidR="0090450E" w:rsidRPr="005C5E61" w:rsidRDefault="0090450E" w:rsidP="00C07BA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br/>
            </w:r>
          </w:p>
          <w:p w:rsidR="0090450E" w:rsidRPr="005C5E61" w:rsidRDefault="0090450E" w:rsidP="00C07BA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Assignments,</w:t>
            </w: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4165" w:type="dxa"/>
            <w:vAlign w:val="center"/>
          </w:tcPr>
          <w:p w:rsidR="0090450E" w:rsidRPr="005A2882" w:rsidRDefault="0090450E" w:rsidP="00C07BAD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5A2882">
              <w:rPr>
                <w:b/>
                <w:bCs/>
                <w:sz w:val="28"/>
                <w:szCs w:val="28"/>
                <w:lang w:bidi="ar-EG"/>
              </w:rPr>
              <w:t>Epidemiologic studies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90450E" w:rsidRPr="00C30A7F" w:rsidRDefault="0090450E" w:rsidP="00C07BAD">
            <w:pPr>
              <w:pStyle w:val="Heading2"/>
              <w:spacing w:before="0"/>
              <w:ind w:left="0" w:right="1516" w:firstLine="40"/>
              <w:jc w:val="left"/>
              <w:rPr>
                <w:rFonts w:ascii="Times New Roman" w:hAnsi="Times New Roman"/>
                <w:bCs/>
                <w:i w:val="0"/>
                <w:iCs/>
                <w:sz w:val="28"/>
                <w:szCs w:val="28"/>
              </w:rPr>
            </w:pPr>
            <w:r w:rsidRPr="00C30A7F"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  <w:lang w:bidi="ar-EG"/>
              </w:rPr>
              <w:t xml:space="preserve">- Descriptive </w:t>
            </w:r>
            <w:r w:rsidRPr="00C30A7F">
              <w:rPr>
                <w:rFonts w:ascii="Times New Roman" w:hAnsi="Times New Roman"/>
                <w:bCs/>
                <w:i w:val="0"/>
                <w:iCs/>
                <w:sz w:val="28"/>
                <w:szCs w:val="28"/>
                <w:lang w:bidi="ar-EG"/>
              </w:rPr>
              <w:t>studies</w:t>
            </w:r>
            <w:r w:rsidRPr="00C30A7F">
              <w:rPr>
                <w:rFonts w:ascii="Times New Roman" w:hAnsi="Times New Roman"/>
                <w:bCs/>
                <w:i w:val="0"/>
                <w:iCs/>
                <w:szCs w:val="88"/>
              </w:rPr>
              <w:t xml:space="preserve"> </w:t>
            </w:r>
            <w:r w:rsidRPr="00C30A7F">
              <w:rPr>
                <w:rFonts w:ascii="Times New Roman" w:hAnsi="Times New Roman"/>
                <w:bCs/>
                <w:i w:val="0"/>
                <w:iCs/>
                <w:sz w:val="28"/>
                <w:szCs w:val="28"/>
              </w:rPr>
              <w:t>Communicable Diseases</w:t>
            </w:r>
          </w:p>
          <w:p w:rsidR="0090450E" w:rsidRPr="00C30A7F" w:rsidRDefault="0090450E" w:rsidP="00C07BAD">
            <w:pPr>
              <w:pStyle w:val="Heading3"/>
              <w:spacing w:before="0" w:line="249" w:lineRule="auto"/>
              <w:ind w:left="0" w:right="575" w:firstLine="40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A7F">
              <w:rPr>
                <w:rFonts w:ascii="Times New Roman" w:hAnsi="Times New Roman"/>
                <w:bCs/>
                <w:sz w:val="28"/>
                <w:szCs w:val="28"/>
              </w:rPr>
              <w:t>Illnesses due to a specific infectious agent (protozoa, fungi, helminths, bacteria, viruses, rickettsia) which is transmissible directly or indirectly from one host to another (man, animals, arthropods).</w:t>
            </w:r>
          </w:p>
          <w:p w:rsidR="0090450E" w:rsidRPr="00996AF7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Assignments,</w:t>
            </w: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4165" w:type="dxa"/>
            <w:vAlign w:val="center"/>
          </w:tcPr>
          <w:p w:rsidR="0090450E" w:rsidRPr="00C30A7F" w:rsidRDefault="0090450E" w:rsidP="00427B2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712"/>
              </w:tabs>
              <w:autoSpaceDE w:val="0"/>
              <w:autoSpaceDN w:val="0"/>
              <w:spacing w:line="500" w:lineRule="exact"/>
              <w:ind w:hanging="690"/>
              <w:jc w:val="both"/>
              <w:rPr>
                <w:sz w:val="28"/>
                <w:szCs w:val="28"/>
                <w:lang w:bidi="ar-JO"/>
              </w:rPr>
            </w:pPr>
            <w:r w:rsidRPr="00C30A7F">
              <w:rPr>
                <w:sz w:val="28"/>
                <w:szCs w:val="28"/>
                <w:lang w:bidi="ar-EG"/>
              </w:rPr>
              <w:t xml:space="preserve">- </w:t>
            </w:r>
            <w:r w:rsidRPr="00C30A7F">
              <w:rPr>
                <w:sz w:val="28"/>
                <w:szCs w:val="28"/>
                <w:lang w:bidi="ar-JO"/>
              </w:rPr>
              <w:t>Direct droplet</w:t>
            </w:r>
            <w:r w:rsidRPr="00C30A7F">
              <w:rPr>
                <w:spacing w:val="-6"/>
                <w:sz w:val="28"/>
                <w:szCs w:val="28"/>
                <w:lang w:bidi="ar-JO"/>
              </w:rPr>
              <w:t xml:space="preserve"> </w:t>
            </w:r>
            <w:r w:rsidRPr="00C30A7F">
              <w:rPr>
                <w:sz w:val="28"/>
                <w:szCs w:val="28"/>
                <w:lang w:bidi="ar-JO"/>
              </w:rPr>
              <w:t>infections:</w:t>
            </w:r>
          </w:p>
          <w:p w:rsidR="0090450E" w:rsidRPr="00C30A7F" w:rsidRDefault="0090450E" w:rsidP="00C07BAD">
            <w:pPr>
              <w:pStyle w:val="BodyText"/>
              <w:tabs>
                <w:tab w:val="left" w:pos="712"/>
              </w:tabs>
              <w:spacing w:before="4" w:line="235" w:lineRule="auto"/>
              <w:ind w:left="171" w:right="213" w:hanging="690"/>
              <w:jc w:val="both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 xml:space="preserve">- Droplets are large particles more than 5 µm that are transmitted directly from one person to another through spray of saliva and nasopharyngeal secretions during sneezing, coughing or talking,e.g </w:t>
            </w:r>
          </w:p>
          <w:p w:rsidR="0090450E" w:rsidRPr="00C30A7F" w:rsidRDefault="0090450E" w:rsidP="00C07BAD">
            <w:pPr>
              <w:pStyle w:val="BodyText"/>
              <w:tabs>
                <w:tab w:val="left" w:pos="712"/>
              </w:tabs>
              <w:ind w:left="171" w:hanging="150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>Infuenza.</w:t>
            </w:r>
          </w:p>
          <w:p w:rsidR="0090450E" w:rsidRPr="00C30A7F" w:rsidRDefault="0090450E" w:rsidP="00C07BAD">
            <w:pPr>
              <w:pStyle w:val="BodyText"/>
              <w:tabs>
                <w:tab w:val="left" w:pos="712"/>
              </w:tabs>
              <w:ind w:hanging="150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</w:p>
          <w:p w:rsidR="0090450E" w:rsidRPr="00C30A7F" w:rsidRDefault="0090450E" w:rsidP="00C07BAD">
            <w:pPr>
              <w:pStyle w:val="BodyText"/>
              <w:tabs>
                <w:tab w:val="left" w:pos="712"/>
              </w:tabs>
              <w:spacing w:before="1"/>
              <w:ind w:hanging="150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</w:p>
          <w:p w:rsidR="0090450E" w:rsidRPr="00C30A7F" w:rsidRDefault="0090450E" w:rsidP="00427B2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712"/>
                <w:tab w:val="left" w:pos="866"/>
              </w:tabs>
              <w:autoSpaceDE w:val="0"/>
              <w:autoSpaceDN w:val="0"/>
              <w:ind w:left="865" w:hanging="690"/>
              <w:jc w:val="both"/>
              <w:rPr>
                <w:sz w:val="28"/>
                <w:szCs w:val="28"/>
                <w:lang w:bidi="ar-JO"/>
              </w:rPr>
            </w:pPr>
            <w:r w:rsidRPr="00C30A7F">
              <w:rPr>
                <w:sz w:val="28"/>
                <w:szCs w:val="28"/>
                <w:lang w:bidi="ar-JO"/>
              </w:rPr>
              <w:t>Indirect droplet</w:t>
            </w:r>
            <w:r w:rsidRPr="00C30A7F">
              <w:rPr>
                <w:spacing w:val="-7"/>
                <w:sz w:val="28"/>
                <w:szCs w:val="28"/>
                <w:lang w:bidi="ar-JO"/>
              </w:rPr>
              <w:t xml:space="preserve"> </w:t>
            </w:r>
            <w:r w:rsidRPr="00C30A7F">
              <w:rPr>
                <w:sz w:val="28"/>
                <w:szCs w:val="28"/>
                <w:lang w:bidi="ar-JO"/>
              </w:rPr>
              <w:t>infections:</w:t>
            </w:r>
          </w:p>
          <w:p w:rsidR="0090450E" w:rsidRPr="00C30A7F" w:rsidRDefault="0090450E" w:rsidP="00427B23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12"/>
              </w:tabs>
              <w:autoSpaceDE w:val="0"/>
              <w:autoSpaceDN w:val="0"/>
              <w:ind w:hanging="690"/>
              <w:jc w:val="both"/>
              <w:rPr>
                <w:sz w:val="28"/>
                <w:szCs w:val="28"/>
                <w:lang w:bidi="ar-JO"/>
              </w:rPr>
            </w:pPr>
            <w:r w:rsidRPr="00C30A7F">
              <w:rPr>
                <w:sz w:val="28"/>
                <w:szCs w:val="28"/>
                <w:lang w:bidi="ar-JO"/>
              </w:rPr>
              <w:t xml:space="preserve">Air-borne: </w:t>
            </w:r>
            <w:r w:rsidRPr="00C30A7F">
              <w:rPr>
                <w:spacing w:val="-2"/>
                <w:sz w:val="28"/>
                <w:szCs w:val="28"/>
                <w:lang w:bidi="ar-JO"/>
              </w:rPr>
              <w:t xml:space="preserve">residues </w:t>
            </w:r>
            <w:r w:rsidRPr="00C30A7F">
              <w:rPr>
                <w:sz w:val="28"/>
                <w:szCs w:val="28"/>
                <w:lang w:bidi="ar-JO"/>
              </w:rPr>
              <w:t xml:space="preserve">of droplets less than 5 µm </w:t>
            </w:r>
            <w:r w:rsidRPr="00C30A7F">
              <w:rPr>
                <w:spacing w:val="-3"/>
                <w:sz w:val="28"/>
                <w:szCs w:val="28"/>
                <w:lang w:bidi="ar-JO"/>
              </w:rPr>
              <w:t>after</w:t>
            </w:r>
            <w:r w:rsidRPr="00C30A7F">
              <w:rPr>
                <w:spacing w:val="29"/>
                <w:sz w:val="28"/>
                <w:szCs w:val="28"/>
                <w:lang w:bidi="ar-JO"/>
              </w:rPr>
              <w:t xml:space="preserve"> </w:t>
            </w:r>
            <w:r w:rsidRPr="00C30A7F">
              <w:rPr>
                <w:spacing w:val="-3"/>
                <w:sz w:val="28"/>
                <w:szCs w:val="28"/>
                <w:lang w:bidi="ar-JO"/>
              </w:rPr>
              <w:t xml:space="preserve">evaporation </w:t>
            </w:r>
            <w:r w:rsidRPr="00C30A7F">
              <w:rPr>
                <w:sz w:val="28"/>
                <w:szCs w:val="28"/>
                <w:lang w:bidi="ar-JO"/>
              </w:rPr>
              <w:t>of water, transmitted by air to infect other persons, e.g. T.B.</w:t>
            </w:r>
          </w:p>
          <w:p w:rsidR="0090450E" w:rsidRPr="00C30A7F" w:rsidRDefault="0090450E" w:rsidP="00427B23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12"/>
              </w:tabs>
              <w:autoSpaceDE w:val="0"/>
              <w:autoSpaceDN w:val="0"/>
              <w:ind w:right="211" w:hanging="690"/>
              <w:jc w:val="both"/>
              <w:rPr>
                <w:sz w:val="28"/>
                <w:szCs w:val="28"/>
                <w:lang w:bidi="ar-JO"/>
              </w:rPr>
            </w:pPr>
            <w:r w:rsidRPr="00C30A7F">
              <w:rPr>
                <w:sz w:val="28"/>
                <w:szCs w:val="28"/>
                <w:lang w:bidi="ar-JO"/>
              </w:rPr>
              <w:t xml:space="preserve">Fomite-borne: e.g. towels, </w:t>
            </w:r>
            <w:r w:rsidRPr="00C30A7F">
              <w:rPr>
                <w:spacing w:val="-3"/>
                <w:sz w:val="28"/>
                <w:szCs w:val="28"/>
                <w:lang w:bidi="ar-JO"/>
              </w:rPr>
              <w:t xml:space="preserve">handkerchiefs, </w:t>
            </w:r>
            <w:r w:rsidRPr="00C30A7F">
              <w:rPr>
                <w:sz w:val="28"/>
                <w:szCs w:val="28"/>
                <w:lang w:bidi="ar-JO"/>
              </w:rPr>
              <w:t xml:space="preserve">spoons, cups, etc., soiled with microorganisms </w:t>
            </w:r>
            <w:r w:rsidRPr="00C30A7F">
              <w:rPr>
                <w:spacing w:val="-3"/>
                <w:sz w:val="28"/>
                <w:szCs w:val="28"/>
                <w:lang w:bidi="ar-JO"/>
              </w:rPr>
              <w:t xml:space="preserve">may </w:t>
            </w:r>
            <w:r w:rsidRPr="00C30A7F">
              <w:rPr>
                <w:sz w:val="28"/>
                <w:szCs w:val="28"/>
                <w:lang w:bidi="ar-JO"/>
              </w:rPr>
              <w:t xml:space="preserve">transmit </w:t>
            </w:r>
            <w:r w:rsidRPr="00C30A7F">
              <w:rPr>
                <w:spacing w:val="-3"/>
                <w:sz w:val="28"/>
                <w:szCs w:val="28"/>
                <w:lang w:bidi="ar-JO"/>
              </w:rPr>
              <w:t xml:space="preserve">respiratory </w:t>
            </w:r>
            <w:r w:rsidRPr="00C30A7F">
              <w:rPr>
                <w:sz w:val="28"/>
                <w:szCs w:val="28"/>
                <w:lang w:bidi="ar-JO"/>
              </w:rPr>
              <w:t xml:space="preserve">tract and </w:t>
            </w:r>
            <w:r w:rsidRPr="00C30A7F">
              <w:rPr>
                <w:spacing w:val="-4"/>
                <w:sz w:val="28"/>
                <w:szCs w:val="28"/>
                <w:lang w:bidi="ar-JO"/>
              </w:rPr>
              <w:t xml:space="preserve">eye </w:t>
            </w:r>
            <w:r w:rsidRPr="00C30A7F">
              <w:rPr>
                <w:sz w:val="28"/>
                <w:szCs w:val="28"/>
                <w:lang w:bidi="ar-JO"/>
              </w:rPr>
              <w:t>infections.</w:t>
            </w:r>
          </w:p>
          <w:p w:rsidR="0090450E" w:rsidRPr="00C30A7F" w:rsidRDefault="0090450E" w:rsidP="00C07BAD">
            <w:pPr>
              <w:pStyle w:val="BodyText"/>
              <w:tabs>
                <w:tab w:val="left" w:pos="712"/>
              </w:tabs>
              <w:ind w:hanging="690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</w:p>
          <w:p w:rsidR="0090450E" w:rsidRPr="00C30A7F" w:rsidRDefault="0090450E" w:rsidP="00C07BAD">
            <w:pPr>
              <w:pStyle w:val="BodyText"/>
              <w:tabs>
                <w:tab w:val="left" w:pos="712"/>
              </w:tabs>
              <w:ind w:hanging="690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</w:p>
          <w:p w:rsidR="0090450E" w:rsidRPr="00C30A7F" w:rsidRDefault="0090450E" w:rsidP="00427B2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712"/>
                <w:tab w:val="left" w:pos="866"/>
              </w:tabs>
              <w:autoSpaceDE w:val="0"/>
              <w:autoSpaceDN w:val="0"/>
              <w:ind w:left="865" w:hanging="690"/>
              <w:rPr>
                <w:sz w:val="28"/>
                <w:szCs w:val="28"/>
                <w:lang w:bidi="ar-JO"/>
              </w:rPr>
            </w:pPr>
            <w:r w:rsidRPr="00C30A7F">
              <w:rPr>
                <w:sz w:val="28"/>
                <w:szCs w:val="28"/>
                <w:lang w:bidi="ar-JO"/>
              </w:rPr>
              <w:t>Food-borne infections (intestinal,</w:t>
            </w:r>
            <w:r w:rsidRPr="00C30A7F">
              <w:rPr>
                <w:spacing w:val="-4"/>
                <w:sz w:val="28"/>
                <w:szCs w:val="28"/>
                <w:lang w:bidi="ar-JO"/>
              </w:rPr>
              <w:t xml:space="preserve"> </w:t>
            </w:r>
            <w:r w:rsidRPr="00C30A7F">
              <w:rPr>
                <w:sz w:val="28"/>
                <w:szCs w:val="28"/>
                <w:lang w:bidi="ar-JO"/>
              </w:rPr>
              <w:t>fecal-oral)</w:t>
            </w:r>
          </w:p>
          <w:p w:rsidR="0090450E" w:rsidRPr="00C30A7F" w:rsidRDefault="0090450E" w:rsidP="00C07BAD">
            <w:pPr>
              <w:pStyle w:val="BodyText"/>
              <w:tabs>
                <w:tab w:val="left" w:pos="712"/>
                <w:tab w:val="left" w:pos="1578"/>
                <w:tab w:val="left" w:pos="2442"/>
                <w:tab w:val="left" w:pos="5005"/>
                <w:tab w:val="left" w:pos="5653"/>
                <w:tab w:val="left" w:pos="7317"/>
                <w:tab w:val="left" w:pos="12086"/>
                <w:tab w:val="left" w:pos="12694"/>
                <w:tab w:val="left" w:pos="13332"/>
              </w:tabs>
              <w:ind w:left="171" w:hanging="690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>Those</w:t>
            </w: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ab/>
              <w:t>are</w:t>
            </w: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ab/>
            </w:r>
            <w:r w:rsidRPr="00C30A7F">
              <w:rPr>
                <w:rFonts w:ascii="Times New Roman" w:hAnsi="Times New Roman"/>
                <w:b w:val="0"/>
                <w:spacing w:val="-3"/>
                <w:sz w:val="28"/>
                <w:szCs w:val="28"/>
                <w:u w:val="none"/>
              </w:rPr>
              <w:t>transmitted</w:t>
            </w:r>
            <w:r w:rsidRPr="00C30A7F">
              <w:rPr>
                <w:rFonts w:ascii="Times New Roman" w:hAnsi="Times New Roman"/>
                <w:b w:val="0"/>
                <w:spacing w:val="-3"/>
                <w:sz w:val="28"/>
                <w:szCs w:val="28"/>
                <w:u w:val="none"/>
              </w:rPr>
              <w:tab/>
            </w: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>as</w:t>
            </w: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ab/>
              <w:t>follows</w:t>
            </w: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ab/>
              <w:t>feces-flies-food-fingers</w:t>
            </w: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ab/>
              <w:t>(4</w:t>
            </w: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ab/>
              <w:t>f),</w:t>
            </w: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ab/>
              <w:t>e.g.</w:t>
            </w:r>
          </w:p>
          <w:p w:rsidR="0090450E" w:rsidRPr="00C30A7F" w:rsidRDefault="0090450E" w:rsidP="00C07BAD">
            <w:pPr>
              <w:pStyle w:val="BodyText"/>
              <w:tabs>
                <w:tab w:val="left" w:pos="712"/>
              </w:tabs>
              <w:ind w:left="711" w:hanging="690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  <w:r w:rsidRPr="00C30A7F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>Typhoid and Entamoeba</w:t>
            </w:r>
          </w:p>
          <w:p w:rsidR="0090450E" w:rsidRPr="005A2882" w:rsidRDefault="0090450E" w:rsidP="00C07BAD">
            <w:pPr>
              <w:ind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620" w:type="dxa"/>
            <w:gridSpan w:val="2"/>
          </w:tcPr>
          <w:p w:rsidR="0090450E" w:rsidRPr="00EA5620" w:rsidRDefault="0090450E" w:rsidP="00C07BAD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  <w:p w:rsidR="0090450E" w:rsidRPr="00EA5620" w:rsidRDefault="0090450E" w:rsidP="00C07BAD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Assignments,</w:t>
            </w: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4165" w:type="dxa"/>
            <w:vAlign w:val="center"/>
          </w:tcPr>
          <w:p w:rsidR="0090450E" w:rsidRDefault="0090450E" w:rsidP="00C07BAD">
            <w:pPr>
              <w:ind w:right="397"/>
              <w:rPr>
                <w:b/>
                <w:sz w:val="28"/>
                <w:szCs w:val="28"/>
              </w:rPr>
            </w:pPr>
            <w:r w:rsidRPr="00FB4924">
              <w:rPr>
                <w:b/>
                <w:sz w:val="28"/>
                <w:szCs w:val="28"/>
              </w:rPr>
              <w:t>Nosocomial infection, hospital acquired infection, HAIs</w:t>
            </w:r>
          </w:p>
          <w:p w:rsidR="0090450E" w:rsidRDefault="0090450E" w:rsidP="00C07BAD">
            <w:pPr>
              <w:spacing w:before="377"/>
              <w:ind w:left="1754"/>
              <w:rPr>
                <w:b/>
                <w:sz w:val="28"/>
                <w:szCs w:val="28"/>
              </w:rPr>
            </w:pPr>
            <w:r w:rsidRPr="00FB4924">
              <w:rPr>
                <w:b/>
                <w:sz w:val="28"/>
                <w:szCs w:val="28"/>
              </w:rPr>
              <w:t>Source of hospital acquired infection (HAI)</w:t>
            </w:r>
          </w:p>
          <w:p w:rsidR="0090450E" w:rsidRPr="00BE7BDF" w:rsidRDefault="0090450E" w:rsidP="00C07BAD">
            <w:pPr>
              <w:spacing w:line="804" w:lineRule="exact"/>
              <w:ind w:left="2038" w:right="391" w:hanging="142"/>
              <w:rPr>
                <w:b/>
                <w:i/>
                <w:sz w:val="28"/>
                <w:szCs w:val="28"/>
              </w:rPr>
            </w:pPr>
            <w:r w:rsidRPr="00BE7BDF">
              <w:rPr>
                <w:b/>
                <w:i/>
                <w:sz w:val="28"/>
                <w:szCs w:val="28"/>
                <w:u w:val="thick" w:color="FF0000"/>
              </w:rPr>
              <w:t xml:space="preserve"> Measures Directed Against</w:t>
            </w:r>
            <w:r>
              <w:rPr>
                <w:b/>
                <w:i/>
                <w:sz w:val="28"/>
                <w:szCs w:val="28"/>
                <w:u w:val="thick" w:color="FF0000"/>
              </w:rPr>
              <w:t xml:space="preserve"> </w:t>
            </w:r>
            <w:r w:rsidRPr="00BE7BDF">
              <w:rPr>
                <w:b/>
                <w:i/>
                <w:sz w:val="28"/>
                <w:szCs w:val="28"/>
                <w:u w:val="thick" w:color="FF0000"/>
              </w:rPr>
              <w:t>Reservoirs</w:t>
            </w:r>
          </w:p>
          <w:p w:rsidR="0090450E" w:rsidRPr="007B2419" w:rsidRDefault="0090450E" w:rsidP="00C07BAD">
            <w:pPr>
              <w:spacing w:before="377"/>
              <w:ind w:left="175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Factors Favoring HAI</w:t>
            </w:r>
          </w:p>
          <w:p w:rsidR="0090450E" w:rsidRPr="007B2419" w:rsidRDefault="0090450E" w:rsidP="00C07BAD">
            <w:pPr>
              <w:spacing w:before="377"/>
              <w:ind w:left="1754"/>
              <w:rPr>
                <w:b/>
                <w:sz w:val="28"/>
                <w:szCs w:val="28"/>
              </w:rPr>
            </w:pPr>
          </w:p>
          <w:p w:rsidR="0090450E" w:rsidRPr="005A2882" w:rsidRDefault="0090450E" w:rsidP="00C07BAD">
            <w:pPr>
              <w:ind w:right="397"/>
              <w:rPr>
                <w:sz w:val="28"/>
                <w:szCs w:val="28"/>
                <w:lang w:bidi="ar-EG"/>
              </w:rPr>
            </w:pP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Assignments,</w:t>
            </w: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4165" w:type="dxa"/>
            <w:vAlign w:val="center"/>
          </w:tcPr>
          <w:p w:rsidR="0090450E" w:rsidRDefault="0090450E" w:rsidP="00C07BAD">
            <w:pPr>
              <w:ind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- Immunization</w:t>
            </w:r>
          </w:p>
          <w:p w:rsidR="0090450E" w:rsidRDefault="0090450E" w:rsidP="00C07BAD">
            <w:pPr>
              <w:ind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- Immunobiologic agents</w:t>
            </w:r>
          </w:p>
          <w:p w:rsidR="0090450E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a) Antitoxins</w:t>
            </w:r>
          </w:p>
          <w:p w:rsidR="0090450E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b) Vaccines</w:t>
            </w:r>
          </w:p>
          <w:p w:rsidR="0090450E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c) Immunoglobulins</w:t>
            </w:r>
          </w:p>
          <w:p w:rsidR="0090450E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d) Toxoids</w:t>
            </w:r>
          </w:p>
          <w:p w:rsidR="0090450E" w:rsidRPr="005A2882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 w:rsidRPr="006D0F94">
              <w:rPr>
                <w:b/>
                <w:bCs/>
                <w:sz w:val="28"/>
                <w:szCs w:val="28"/>
                <w:lang w:bidi="ar-EG"/>
              </w:rPr>
              <w:t>- Guidelines for administration of immunobiologic agents</w:t>
            </w:r>
            <w:r>
              <w:rPr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4165" w:type="dxa"/>
          </w:tcPr>
          <w:p w:rsidR="0090450E" w:rsidRPr="00C30A7F" w:rsidRDefault="0090450E" w:rsidP="00C07BAD">
            <w:pPr>
              <w:pStyle w:val="Heading4"/>
              <w:spacing w:before="436" w:line="775" w:lineRule="exact"/>
              <w:ind w:hanging="2154"/>
              <w:rPr>
                <w:rFonts w:ascii="Times New Roman" w:hAnsi="Times New Roman"/>
                <w:sz w:val="28"/>
                <w:szCs w:val="28"/>
              </w:rPr>
            </w:pPr>
            <w:r w:rsidRPr="00C30A7F">
              <w:rPr>
                <w:rFonts w:ascii="Times New Roman" w:hAnsi="Times New Roman"/>
                <w:sz w:val="28"/>
                <w:szCs w:val="28"/>
              </w:rPr>
              <w:t>Non-Communicable diseases (NCDs)</w:t>
            </w:r>
          </w:p>
        </w:tc>
        <w:tc>
          <w:tcPr>
            <w:tcW w:w="1620" w:type="dxa"/>
            <w:gridSpan w:val="2"/>
          </w:tcPr>
          <w:p w:rsidR="0090450E" w:rsidRPr="00EA5620" w:rsidRDefault="0090450E" w:rsidP="00C07BAD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4165" w:type="dxa"/>
          </w:tcPr>
          <w:p w:rsidR="0090450E" w:rsidRPr="00B702BD" w:rsidRDefault="0090450E" w:rsidP="00C07BAD">
            <w:pPr>
              <w:spacing w:before="6" w:line="235" w:lineRule="auto"/>
              <w:rPr>
                <w:sz w:val="28"/>
                <w:szCs w:val="28"/>
              </w:rPr>
            </w:pPr>
            <w:r w:rsidRPr="00B702BD">
              <w:rPr>
                <w:sz w:val="28"/>
                <w:szCs w:val="28"/>
              </w:rPr>
              <w:t>Food borne diseases is any disease</w:t>
            </w:r>
            <w:r>
              <w:rPr>
                <w:sz w:val="28"/>
                <w:szCs w:val="28"/>
              </w:rPr>
              <w:t xml:space="preserve"> </w:t>
            </w:r>
            <w:r w:rsidRPr="00B702BD">
              <w:rPr>
                <w:sz w:val="28"/>
                <w:szCs w:val="28"/>
              </w:rPr>
              <w:t>resulting from The consumption of contaminated food with:</w:t>
            </w: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4165" w:type="dxa"/>
            <w:vAlign w:val="center"/>
          </w:tcPr>
          <w:p w:rsidR="0090450E" w:rsidRPr="00062C42" w:rsidRDefault="0090450E" w:rsidP="00C07BAD">
            <w:pPr>
              <w:ind w:left="360" w:right="397"/>
              <w:rPr>
                <w:b/>
                <w:bCs/>
                <w:sz w:val="28"/>
                <w:szCs w:val="28"/>
                <w:lang w:bidi="ar-EG"/>
              </w:rPr>
            </w:pPr>
            <w:r w:rsidRPr="00062C42">
              <w:rPr>
                <w:b/>
                <w:bCs/>
                <w:sz w:val="28"/>
                <w:szCs w:val="28"/>
                <w:lang w:bidi="ar-EG"/>
              </w:rPr>
              <w:t>Epidemiology and prevention of non infectious diseases</w:t>
            </w:r>
          </w:p>
          <w:p w:rsidR="0090450E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Heart diseases</w:t>
            </w:r>
          </w:p>
          <w:p w:rsidR="0090450E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Cancer</w:t>
            </w:r>
          </w:p>
          <w:p w:rsidR="0090450E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Cerebrovascular diseases</w:t>
            </w:r>
          </w:p>
          <w:p w:rsidR="0090450E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COPD</w:t>
            </w:r>
          </w:p>
          <w:p w:rsidR="0090450E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Liver cirrhosis</w:t>
            </w:r>
          </w:p>
          <w:p w:rsidR="0090450E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Diabetes</w:t>
            </w:r>
          </w:p>
          <w:p w:rsidR="0090450E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Renal diseases</w:t>
            </w:r>
          </w:p>
          <w:p w:rsidR="0090450E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Peptic ulcers</w:t>
            </w:r>
          </w:p>
          <w:p w:rsidR="0090450E" w:rsidRPr="005A2882" w:rsidRDefault="0090450E" w:rsidP="00C07BAD">
            <w:pPr>
              <w:ind w:left="360" w:right="397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Anemia</w:t>
            </w: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4165" w:type="dxa"/>
            <w:vAlign w:val="center"/>
          </w:tcPr>
          <w:p w:rsidR="0090450E" w:rsidRPr="00062C42" w:rsidRDefault="0090450E" w:rsidP="00C07BAD">
            <w:pPr>
              <w:ind w:left="360"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062C42">
              <w:rPr>
                <w:b/>
                <w:bCs/>
                <w:sz w:val="28"/>
                <w:szCs w:val="28"/>
                <w:lang w:bidi="ar-EG"/>
              </w:rPr>
              <w:t>Occupational medicine and ergonomics</w:t>
            </w:r>
          </w:p>
          <w:p w:rsidR="0090450E" w:rsidRPr="005A2882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Ilustrative examples</w:t>
            </w:r>
          </w:p>
        </w:tc>
        <w:tc>
          <w:tcPr>
            <w:tcW w:w="1620" w:type="dxa"/>
            <w:gridSpan w:val="2"/>
          </w:tcPr>
          <w:p w:rsidR="0090450E" w:rsidRPr="005C5E61" w:rsidRDefault="0090450E" w:rsidP="00C07BA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br/>
            </w:r>
          </w:p>
          <w:p w:rsidR="0090450E" w:rsidRPr="005C5E61" w:rsidRDefault="0090450E" w:rsidP="00C07BA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Homework and Projects, Presentation, …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4165" w:type="dxa"/>
            <w:vAlign w:val="center"/>
          </w:tcPr>
          <w:p w:rsidR="0090450E" w:rsidRPr="00062C42" w:rsidRDefault="0090450E" w:rsidP="00C07BAD">
            <w:pPr>
              <w:ind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062C42">
              <w:rPr>
                <w:b/>
                <w:bCs/>
                <w:sz w:val="28"/>
                <w:szCs w:val="28"/>
                <w:lang w:bidi="ar-EG"/>
              </w:rPr>
              <w:t>Mental health/mental retardation</w:t>
            </w:r>
          </w:p>
          <w:p w:rsidR="0090450E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Etiology</w:t>
            </w:r>
          </w:p>
          <w:p w:rsidR="0090450E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Prevention</w:t>
            </w:r>
          </w:p>
          <w:p w:rsidR="0090450E" w:rsidRPr="00062C42" w:rsidRDefault="0090450E" w:rsidP="00C07BAD">
            <w:pPr>
              <w:ind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062C42">
              <w:rPr>
                <w:b/>
                <w:bCs/>
                <w:sz w:val="28"/>
                <w:szCs w:val="28"/>
                <w:lang w:bidi="ar-EG"/>
              </w:rPr>
              <w:t>Maternal health</w:t>
            </w:r>
          </w:p>
          <w:p w:rsidR="0090450E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Pregnancy complications</w:t>
            </w:r>
          </w:p>
          <w:p w:rsidR="0090450E" w:rsidRPr="005A2882" w:rsidRDefault="0090450E" w:rsidP="00C07BAD">
            <w:pPr>
              <w:ind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Routine women care/ screening tests</w:t>
            </w: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4165" w:type="dxa"/>
            <w:vAlign w:val="center"/>
          </w:tcPr>
          <w:p w:rsidR="0090450E" w:rsidRPr="00062C42" w:rsidRDefault="0090450E" w:rsidP="00C07BAD">
            <w:pPr>
              <w:ind w:left="360"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062C42">
              <w:rPr>
                <w:b/>
                <w:bCs/>
                <w:sz w:val="28"/>
                <w:szCs w:val="28"/>
                <w:lang w:bidi="ar-EG"/>
              </w:rPr>
              <w:t>Nosocomial infections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Predisposing factors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Frequency</w:t>
            </w:r>
          </w:p>
          <w:p w:rsidR="0090450E" w:rsidRPr="005A2882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Infection control</w:t>
            </w:r>
          </w:p>
        </w:tc>
        <w:tc>
          <w:tcPr>
            <w:tcW w:w="1620" w:type="dxa"/>
            <w:gridSpan w:val="2"/>
          </w:tcPr>
          <w:p w:rsidR="0090450E" w:rsidRPr="00EA5620" w:rsidRDefault="0090450E" w:rsidP="00C07BAD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  <w:p w:rsidR="0090450E" w:rsidRPr="00EA5620" w:rsidRDefault="0090450E" w:rsidP="00C07BAD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Homework and Assignments, Projects, Presentation, 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4165" w:type="dxa"/>
            <w:vAlign w:val="center"/>
          </w:tcPr>
          <w:p w:rsidR="0090450E" w:rsidRPr="003B0CC6" w:rsidRDefault="0090450E" w:rsidP="00C07BAD">
            <w:pPr>
              <w:ind w:left="360"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3B0CC6">
              <w:rPr>
                <w:b/>
                <w:bCs/>
                <w:sz w:val="28"/>
                <w:szCs w:val="28"/>
                <w:lang w:bidi="ar-EG"/>
              </w:rPr>
              <w:t>Epidemic and pandemic alert and response and related diseases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Neonatal and postneonatal mortality rate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EPAR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Examples of diseases covered by EPAR (anthrax/avian and swine influenza/Ebola/plague)</w:t>
            </w:r>
          </w:p>
          <w:p w:rsidR="0090450E" w:rsidRPr="005A2882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Bioterrorism</w:t>
            </w: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4165" w:type="dxa"/>
            <w:vAlign w:val="center"/>
          </w:tcPr>
          <w:p w:rsidR="0090450E" w:rsidRPr="00062C42" w:rsidRDefault="0090450E" w:rsidP="00C07BAD">
            <w:pPr>
              <w:ind w:left="360"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062C42">
              <w:rPr>
                <w:b/>
                <w:bCs/>
                <w:sz w:val="28"/>
                <w:szCs w:val="28"/>
                <w:lang w:bidi="ar-EG"/>
              </w:rPr>
              <w:t>Food intoxication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 xml:space="preserve">- Non microbial </w:t>
            </w:r>
          </w:p>
          <w:p w:rsidR="0090450E" w:rsidRPr="005A2882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Microbial (foodborne infection / foodborne intoxication)</w:t>
            </w: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4165" w:type="dxa"/>
            <w:vAlign w:val="center"/>
          </w:tcPr>
          <w:p w:rsidR="0090450E" w:rsidRPr="00062C42" w:rsidRDefault="0090450E" w:rsidP="00C07BAD">
            <w:pPr>
              <w:ind w:left="360" w:right="397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062C42">
              <w:rPr>
                <w:b/>
                <w:bCs/>
                <w:sz w:val="28"/>
                <w:szCs w:val="28"/>
                <w:lang w:bidi="ar-EG"/>
              </w:rPr>
              <w:t>Nutrition/Smoking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Malnutrition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Milk microbiology</w:t>
            </w:r>
          </w:p>
          <w:p w:rsidR="0090450E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Impact of smoking on diseases</w:t>
            </w:r>
          </w:p>
          <w:p w:rsidR="0090450E" w:rsidRPr="005A2882" w:rsidRDefault="0090450E" w:rsidP="00C07BAD">
            <w:pPr>
              <w:ind w:left="360" w:right="397"/>
              <w:jc w:val="righ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 Smoking cessation</w:t>
            </w:r>
          </w:p>
        </w:tc>
        <w:tc>
          <w:tcPr>
            <w:tcW w:w="1620" w:type="dxa"/>
            <w:gridSpan w:val="2"/>
          </w:tcPr>
          <w:p w:rsidR="0090450E" w:rsidRPr="00FD7840" w:rsidRDefault="0090450E" w:rsidP="00C07BAD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440" w:type="dxa"/>
            <w:vAlign w:val="center"/>
          </w:tcPr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:rsidR="0090450E" w:rsidRPr="005C5E61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0450E" w:rsidRPr="00903B68">
        <w:trPr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15.</w:t>
            </w:r>
          </w:p>
        </w:tc>
        <w:tc>
          <w:tcPr>
            <w:tcW w:w="11553" w:type="dxa"/>
            <w:gridSpan w:val="9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5A2882">
              <w:rPr>
                <w:sz w:val="28"/>
                <w:szCs w:val="28"/>
                <w:lang w:bidi="ar-EG"/>
              </w:rPr>
              <w:t>Final exam</w:t>
            </w:r>
          </w:p>
        </w:tc>
        <w:tc>
          <w:tcPr>
            <w:tcW w:w="2970" w:type="dxa"/>
          </w:tcPr>
          <w:p w:rsidR="0090450E" w:rsidRPr="00903B68" w:rsidRDefault="0090450E">
            <w:pPr>
              <w:spacing w:after="0" w:line="240" w:lineRule="auto"/>
            </w:pPr>
          </w:p>
        </w:tc>
        <w:tc>
          <w:tcPr>
            <w:tcW w:w="2970" w:type="dxa"/>
          </w:tcPr>
          <w:p w:rsidR="0090450E" w:rsidRPr="00903B68" w:rsidRDefault="0090450E">
            <w:pPr>
              <w:spacing w:after="0" w:line="240" w:lineRule="auto"/>
            </w:pPr>
          </w:p>
        </w:tc>
        <w:tc>
          <w:tcPr>
            <w:tcW w:w="2970" w:type="dxa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gridAfter w:val="5"/>
          <w:wAfter w:w="1092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16.</w:t>
            </w:r>
          </w:p>
        </w:tc>
        <w:tc>
          <w:tcPr>
            <w:tcW w:w="5233" w:type="dxa"/>
            <w:gridSpan w:val="2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gridSpan w:val="3"/>
          </w:tcPr>
          <w:p w:rsidR="0090450E" w:rsidRPr="00903B68" w:rsidRDefault="0090450E" w:rsidP="00903B68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gridAfter w:val="3"/>
          <w:wAfter w:w="8910" w:type="dxa"/>
          <w:trHeight w:val="397"/>
        </w:trPr>
        <w:tc>
          <w:tcPr>
            <w:tcW w:w="803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33" w:type="dxa"/>
            <w:gridSpan w:val="2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gridSpan w:val="3"/>
          </w:tcPr>
          <w:p w:rsidR="0090450E" w:rsidRPr="00903B68" w:rsidRDefault="0090450E" w:rsidP="00903B68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0450E" w:rsidRPr="00FD7840" w:rsidRDefault="0090450E" w:rsidP="00C0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:rsidR="0090450E" w:rsidRPr="00903B68" w:rsidRDefault="0090450E" w:rsidP="009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:rsidR="0090450E" w:rsidRDefault="0090450E" w:rsidP="00AA2094">
      <w:pPr>
        <w:rPr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9"/>
        <w:gridCol w:w="6993"/>
      </w:tblGrid>
      <w:tr w:rsidR="0090450E" w:rsidRPr="00903B68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83"/>
              <w:gridCol w:w="2504"/>
              <w:gridCol w:w="1043"/>
              <w:gridCol w:w="2910"/>
              <w:gridCol w:w="466"/>
              <w:gridCol w:w="475"/>
              <w:gridCol w:w="475"/>
              <w:gridCol w:w="466"/>
              <w:gridCol w:w="1184"/>
            </w:tblGrid>
            <w:tr w:rsidR="0090450E" w:rsidRPr="00903B68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3187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0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9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:rsidR="0090450E" w:rsidRDefault="009045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0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30%</w:t>
                  </w:r>
                </w:p>
              </w:tc>
              <w:tc>
                <w:tcPr>
                  <w:tcW w:w="291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A1,a2,b1,b2,c1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50%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A1,a2,a3,b1,b2,c1,b3,c2,c3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976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0B29F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A1,a2,b1,b2,c1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A1,a2,b1,b2,c1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90450E" w:rsidRPr="00903B68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A1,a2,a3,b1,b2,c1,b3,c2,c3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450E" w:rsidRDefault="0090450E" w:rsidP="00801B8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:rsidR="0090450E" w:rsidRPr="00903B68" w:rsidRDefault="0090450E" w:rsidP="00903B68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90450E" w:rsidRPr="00903B68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7371" w:type="dxa"/>
            <w:vAlign w:val="center"/>
          </w:tcPr>
          <w:p w:rsidR="0090450E" w:rsidRPr="008C73ED" w:rsidRDefault="0090450E" w:rsidP="00427B2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8C73ED">
              <w:rPr>
                <w:sz w:val="28"/>
                <w:szCs w:val="28"/>
              </w:rPr>
              <w:t>- Principles of Epidemiology in Public Health Practice Third Edition An Introduction to Applied Epidemiology and Biostatistics</w:t>
            </w:r>
          </w:p>
          <w:p w:rsidR="0090450E" w:rsidRPr="00903B68" w:rsidRDefault="0090450E" w:rsidP="00427B23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73ED">
              <w:rPr>
                <w:sz w:val="28"/>
                <w:szCs w:val="28"/>
              </w:rPr>
              <w:t>- Applied Epidemiology: Theory to Practice / Edition 2, by Ross C. Brownson, Diana B. (Eds.) Petitti, Diana B. Petitti</w:t>
            </w:r>
          </w:p>
        </w:tc>
      </w:tr>
      <w:tr w:rsidR="0090450E" w:rsidRPr="00903B68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90450E" w:rsidRPr="00903B68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03B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:rsidR="0090450E" w:rsidRPr="00903B68" w:rsidRDefault="0090450E" w:rsidP="00903B68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90450E" w:rsidRDefault="0090450E" w:rsidP="00AA2094">
      <w:pPr>
        <w:rPr>
          <w:lang w:bidi="ar-JO"/>
        </w:rPr>
      </w:pPr>
    </w:p>
    <w:p w:rsidR="0090450E" w:rsidRPr="0016237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Subject Coordinator:                                             </w:t>
      </w:r>
    </w:p>
    <w:p w:rsidR="0090450E" w:rsidRPr="0016237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450E" w:rsidRPr="0016237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Head of Curriculum Committee:</w:t>
      </w:r>
    </w:p>
    <w:p w:rsidR="0090450E" w:rsidRPr="0016237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450E" w:rsidRPr="0016237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Department Head:</w:t>
      </w:r>
    </w:p>
    <w:p w:rsidR="0090450E" w:rsidRPr="0016237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450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Faculty Dean: </w:t>
      </w:r>
    </w:p>
    <w:p w:rsidR="0090450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450E" w:rsidRPr="0016237E" w:rsidRDefault="009045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Last update date: </w:t>
      </w:r>
    </w:p>
    <w:p w:rsidR="0090450E" w:rsidRPr="0016237E" w:rsidRDefault="0090450E">
      <w:pPr>
        <w:rPr>
          <w:b/>
          <w:bCs/>
        </w:rPr>
      </w:pPr>
    </w:p>
    <w:p w:rsidR="0090450E" w:rsidRDefault="0090450E">
      <w:pPr>
        <w:rPr>
          <w:rtl/>
        </w:rPr>
      </w:pPr>
    </w:p>
    <w:p w:rsidR="0090450E" w:rsidRDefault="0090450E">
      <w:pPr>
        <w:rPr>
          <w:rtl/>
        </w:rPr>
      </w:pPr>
    </w:p>
    <w:p w:rsidR="0090450E" w:rsidRDefault="0090450E">
      <w:pPr>
        <w:rPr>
          <w:rtl/>
        </w:rPr>
      </w:pPr>
    </w:p>
    <w:p w:rsidR="0090450E" w:rsidRDefault="0090450E">
      <w:pPr>
        <w:rPr>
          <w:rtl/>
        </w:rPr>
      </w:pPr>
    </w:p>
    <w:p w:rsidR="0090450E" w:rsidRDefault="0090450E">
      <w:pPr>
        <w:rPr>
          <w:rtl/>
        </w:rPr>
      </w:pPr>
    </w:p>
    <w:p w:rsidR="0090450E" w:rsidRDefault="0090450E">
      <w:pPr>
        <w:rPr>
          <w:rtl/>
        </w:rPr>
      </w:pPr>
    </w:p>
    <w:p w:rsidR="0090450E" w:rsidRDefault="0090450E">
      <w:pPr>
        <w:rPr>
          <w:rtl/>
        </w:rPr>
      </w:pPr>
    </w:p>
    <w:p w:rsidR="0090450E" w:rsidRDefault="0090450E"/>
    <w:sectPr w:rsidR="0090450E" w:rsidSect="002B678A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0E" w:rsidRDefault="0090450E" w:rsidP="006B6E12">
      <w:pPr>
        <w:spacing w:after="0" w:line="240" w:lineRule="auto"/>
      </w:pPr>
      <w:r>
        <w:separator/>
      </w:r>
    </w:p>
  </w:endnote>
  <w:endnote w:type="continuationSeparator" w:id="0">
    <w:p w:rsidR="0090450E" w:rsidRDefault="0090450E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0E" w:rsidRDefault="0090450E" w:rsidP="006B6E12">
      <w:pPr>
        <w:spacing w:after="0" w:line="240" w:lineRule="auto"/>
      </w:pPr>
      <w:r>
        <w:separator/>
      </w:r>
    </w:p>
  </w:footnote>
  <w:footnote w:type="continuationSeparator" w:id="0">
    <w:p w:rsidR="0090450E" w:rsidRDefault="0090450E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50E" w:rsidRDefault="0090450E" w:rsidP="002B678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-57.5pt;width:151.1pt;height:52.5pt;z-index:251658240;visibility:visible;mso-position-horizontal:center;mso-position-horizontal-relative:margin" stroked="f" strokeweight=".5pt">
          <v:textbox>
            <w:txbxContent>
              <w:p w:rsidR="0090450E" w:rsidRPr="009D19F9" w:rsidRDefault="0090450E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:rsidR="0090450E" w:rsidRPr="009D19F9" w:rsidRDefault="0090450E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78.7pt;margin-top:-92.25pt;width:132.9pt;height:102.05pt;z-index:251657216;visibility:visible;mso-position-horizontal:right;mso-position-horizontal-relative:margin">
          <v:imagedata r:id="rId1" o:title=""/>
          <w10:wrap anchorx="margin"/>
        </v:shape>
      </w:pict>
    </w:r>
    <w:r>
      <w:rPr>
        <w:noProof/>
      </w:rPr>
      <w:pict>
        <v:shape id="Picture 1" o:spid="_x0000_s2051" type="#_x0000_t75" alt="Description: C:\Users\lamasat.lamasat-PC\Pictures\Picture1.png" style="position:absolute;margin-left:0;margin-top:-86.85pt;width:109.15pt;height:99.65pt;z-index:251656192;visibility:visible;mso-position-horizontal:left;mso-position-horizontal-relative:margin">
          <v:imagedata r:id="rId2" o:title=""/>
          <w10:wrap anchorx="margin"/>
        </v:shape>
      </w:pict>
    </w:r>
    <w:r>
      <w:rPr>
        <w:noProof/>
      </w:rPr>
      <w:pict>
        <v:line id="Straight Connector 2" o:spid="_x0000_s2052" style="position:absolute;z-index:251659264;visibility:visible" from="-17.25pt,12pt" to="508.9pt,12pt" strokeweight="1.5pt">
          <v:stroke joinstyle="miter"/>
        </v:line>
      </w:pict>
    </w:r>
  </w:p>
  <w:p w:rsidR="0090450E" w:rsidRDefault="009045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8B0473"/>
    <w:multiLevelType w:val="hybridMultilevel"/>
    <w:tmpl w:val="D03633CA"/>
    <w:lvl w:ilvl="0" w:tplc="C4D0DE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7A235B"/>
    <w:multiLevelType w:val="hybridMultilevel"/>
    <w:tmpl w:val="127ED086"/>
    <w:lvl w:ilvl="0" w:tplc="6572456E">
      <w:numFmt w:val="bullet"/>
      <w:lvlText w:val="-"/>
      <w:lvlJc w:val="left"/>
      <w:pPr>
        <w:ind w:left="711" w:hanging="541"/>
      </w:pPr>
      <w:rPr>
        <w:rFonts w:ascii="Carlito" w:eastAsia="Times New Roman" w:hAnsi="Carlito" w:hint="default"/>
        <w:w w:val="100"/>
        <w:sz w:val="48"/>
      </w:rPr>
    </w:lvl>
    <w:lvl w:ilvl="1" w:tplc="FF063FC0">
      <w:numFmt w:val="bullet"/>
      <w:lvlText w:val="•"/>
      <w:lvlJc w:val="left"/>
      <w:pPr>
        <w:ind w:left="2074" w:hanging="541"/>
      </w:pPr>
      <w:rPr>
        <w:rFonts w:hint="default"/>
      </w:rPr>
    </w:lvl>
    <w:lvl w:ilvl="2" w:tplc="28687F50">
      <w:numFmt w:val="bullet"/>
      <w:lvlText w:val="•"/>
      <w:lvlJc w:val="left"/>
      <w:pPr>
        <w:ind w:left="3428" w:hanging="541"/>
      </w:pPr>
      <w:rPr>
        <w:rFonts w:hint="default"/>
      </w:rPr>
    </w:lvl>
    <w:lvl w:ilvl="3" w:tplc="C0CA8A98">
      <w:numFmt w:val="bullet"/>
      <w:lvlText w:val="•"/>
      <w:lvlJc w:val="left"/>
      <w:pPr>
        <w:ind w:left="4782" w:hanging="541"/>
      </w:pPr>
      <w:rPr>
        <w:rFonts w:hint="default"/>
      </w:rPr>
    </w:lvl>
    <w:lvl w:ilvl="4" w:tplc="7B5007BE">
      <w:numFmt w:val="bullet"/>
      <w:lvlText w:val="•"/>
      <w:lvlJc w:val="left"/>
      <w:pPr>
        <w:ind w:left="6136" w:hanging="541"/>
      </w:pPr>
      <w:rPr>
        <w:rFonts w:hint="default"/>
      </w:rPr>
    </w:lvl>
    <w:lvl w:ilvl="5" w:tplc="6DBAD80E">
      <w:numFmt w:val="bullet"/>
      <w:lvlText w:val="•"/>
      <w:lvlJc w:val="left"/>
      <w:pPr>
        <w:ind w:left="7490" w:hanging="541"/>
      </w:pPr>
      <w:rPr>
        <w:rFonts w:hint="default"/>
      </w:rPr>
    </w:lvl>
    <w:lvl w:ilvl="6" w:tplc="4C1E9610">
      <w:numFmt w:val="bullet"/>
      <w:lvlText w:val="•"/>
      <w:lvlJc w:val="left"/>
      <w:pPr>
        <w:ind w:left="8844" w:hanging="541"/>
      </w:pPr>
      <w:rPr>
        <w:rFonts w:hint="default"/>
      </w:rPr>
    </w:lvl>
    <w:lvl w:ilvl="7" w:tplc="79BEFCFE">
      <w:numFmt w:val="bullet"/>
      <w:lvlText w:val="•"/>
      <w:lvlJc w:val="left"/>
      <w:pPr>
        <w:ind w:left="10198" w:hanging="541"/>
      </w:pPr>
      <w:rPr>
        <w:rFonts w:hint="default"/>
      </w:rPr>
    </w:lvl>
    <w:lvl w:ilvl="8" w:tplc="5344C89C">
      <w:numFmt w:val="bullet"/>
      <w:lvlText w:val="•"/>
      <w:lvlJc w:val="left"/>
      <w:pPr>
        <w:ind w:left="11552" w:hanging="541"/>
      </w:pPr>
      <w:rPr>
        <w:rFonts w:hint="default"/>
      </w:rPr>
    </w:lvl>
  </w:abstractNum>
  <w:abstractNum w:abstractNumId="9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5F629C"/>
    <w:multiLevelType w:val="hybridMultilevel"/>
    <w:tmpl w:val="A97C8166"/>
    <w:lvl w:ilvl="0" w:tplc="9024189A">
      <w:start w:val="1"/>
      <w:numFmt w:val="decimal"/>
      <w:lvlText w:val="%1."/>
      <w:lvlJc w:val="left"/>
      <w:pPr>
        <w:ind w:left="711" w:hanging="541"/>
      </w:pPr>
      <w:rPr>
        <w:rFonts w:cs="Times New Roman" w:hint="default"/>
        <w:b/>
        <w:bCs/>
        <w:spacing w:val="-48"/>
        <w:w w:val="100"/>
      </w:rPr>
    </w:lvl>
    <w:lvl w:ilvl="1" w:tplc="4A68C4C4">
      <w:start w:val="1"/>
      <w:numFmt w:val="decimal"/>
      <w:lvlText w:val="%2."/>
      <w:lvlJc w:val="left"/>
      <w:pPr>
        <w:ind w:left="1675" w:hanging="812"/>
      </w:pPr>
      <w:rPr>
        <w:rFonts w:ascii="Carlito" w:eastAsia="Times New Roman" w:hAnsi="Carlito" w:cs="Carlito" w:hint="default"/>
        <w:b/>
        <w:bCs/>
        <w:color w:val="auto"/>
        <w:spacing w:val="-2"/>
        <w:w w:val="99"/>
        <w:sz w:val="50"/>
        <w:szCs w:val="50"/>
      </w:rPr>
    </w:lvl>
    <w:lvl w:ilvl="2" w:tplc="070496B8">
      <w:start w:val="1"/>
      <w:numFmt w:val="decimal"/>
      <w:lvlText w:val="%3."/>
      <w:lvlJc w:val="left"/>
      <w:pPr>
        <w:ind w:left="1757" w:hanging="810"/>
      </w:pPr>
      <w:rPr>
        <w:rFonts w:ascii="Carlito" w:eastAsia="Times New Roman" w:hAnsi="Carlito" w:cs="Carlito" w:hint="default"/>
        <w:b/>
        <w:bCs/>
        <w:color w:val="auto"/>
        <w:spacing w:val="-1"/>
        <w:w w:val="100"/>
        <w:sz w:val="64"/>
        <w:szCs w:val="64"/>
      </w:rPr>
    </w:lvl>
    <w:lvl w:ilvl="3" w:tplc="A6A2303E">
      <w:numFmt w:val="bullet"/>
      <w:lvlText w:val="•"/>
      <w:lvlJc w:val="left"/>
      <w:pPr>
        <w:ind w:left="3322" w:hanging="810"/>
      </w:pPr>
      <w:rPr>
        <w:rFonts w:hint="default"/>
      </w:rPr>
    </w:lvl>
    <w:lvl w:ilvl="4" w:tplc="27C28DEA">
      <w:numFmt w:val="bullet"/>
      <w:lvlText w:val="•"/>
      <w:lvlJc w:val="left"/>
      <w:pPr>
        <w:ind w:left="4885" w:hanging="810"/>
      </w:pPr>
      <w:rPr>
        <w:rFonts w:hint="default"/>
      </w:rPr>
    </w:lvl>
    <w:lvl w:ilvl="5" w:tplc="BD3402DA">
      <w:numFmt w:val="bullet"/>
      <w:lvlText w:val="•"/>
      <w:lvlJc w:val="left"/>
      <w:pPr>
        <w:ind w:left="6447" w:hanging="810"/>
      </w:pPr>
      <w:rPr>
        <w:rFonts w:hint="default"/>
      </w:rPr>
    </w:lvl>
    <w:lvl w:ilvl="6" w:tplc="AB10F750">
      <w:numFmt w:val="bullet"/>
      <w:lvlText w:val="•"/>
      <w:lvlJc w:val="left"/>
      <w:pPr>
        <w:ind w:left="8010" w:hanging="810"/>
      </w:pPr>
      <w:rPr>
        <w:rFonts w:hint="default"/>
      </w:rPr>
    </w:lvl>
    <w:lvl w:ilvl="7" w:tplc="79D41DD8">
      <w:numFmt w:val="bullet"/>
      <w:lvlText w:val="•"/>
      <w:lvlJc w:val="left"/>
      <w:pPr>
        <w:ind w:left="9572" w:hanging="810"/>
      </w:pPr>
      <w:rPr>
        <w:rFonts w:hint="default"/>
      </w:rPr>
    </w:lvl>
    <w:lvl w:ilvl="8" w:tplc="2E282356">
      <w:numFmt w:val="bullet"/>
      <w:lvlText w:val="•"/>
      <w:lvlJc w:val="left"/>
      <w:pPr>
        <w:ind w:left="11135" w:hanging="810"/>
      </w:pPr>
      <w:rPr>
        <w:rFonts w:hint="default"/>
      </w:rPr>
    </w:lvl>
  </w:abstractNum>
  <w:abstractNum w:abstractNumId="11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>
    <w:nsid w:val="797F5174"/>
    <w:multiLevelType w:val="hybridMultilevel"/>
    <w:tmpl w:val="E57438E0"/>
    <w:lvl w:ilvl="0" w:tplc="04090001">
      <w:start w:val="1"/>
      <w:numFmt w:val="bullet"/>
      <w:lvlText w:val="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13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3"/>
  </w:num>
  <w:num w:numId="5">
    <w:abstractNumId w:val="3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defaultTabStop w:val="720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MTEyNTQyNDG1NLUwMDZX0lEKTi0uzszPAykwrAUA1w8LaSwAAAA="/>
  </w:docVars>
  <w:rsids>
    <w:rsidRoot w:val="008C0140"/>
    <w:rsid w:val="00011A11"/>
    <w:rsid w:val="000141FB"/>
    <w:rsid w:val="00062C42"/>
    <w:rsid w:val="00084432"/>
    <w:rsid w:val="000B29F4"/>
    <w:rsid w:val="000F6FE3"/>
    <w:rsid w:val="00121693"/>
    <w:rsid w:val="0016237E"/>
    <w:rsid w:val="00182CDA"/>
    <w:rsid w:val="001C2F5C"/>
    <w:rsid w:val="00263393"/>
    <w:rsid w:val="0026349C"/>
    <w:rsid w:val="002801FF"/>
    <w:rsid w:val="002B678A"/>
    <w:rsid w:val="0030675D"/>
    <w:rsid w:val="00307882"/>
    <w:rsid w:val="0031537E"/>
    <w:rsid w:val="003224C7"/>
    <w:rsid w:val="00373125"/>
    <w:rsid w:val="00374314"/>
    <w:rsid w:val="003B0CC6"/>
    <w:rsid w:val="003C4196"/>
    <w:rsid w:val="00422BFF"/>
    <w:rsid w:val="00427B23"/>
    <w:rsid w:val="00462205"/>
    <w:rsid w:val="004D641F"/>
    <w:rsid w:val="004F15BC"/>
    <w:rsid w:val="0050628B"/>
    <w:rsid w:val="00542719"/>
    <w:rsid w:val="00573AB1"/>
    <w:rsid w:val="00581812"/>
    <w:rsid w:val="005A2882"/>
    <w:rsid w:val="005C5E61"/>
    <w:rsid w:val="00654421"/>
    <w:rsid w:val="0066578C"/>
    <w:rsid w:val="006903F4"/>
    <w:rsid w:val="006B6E12"/>
    <w:rsid w:val="006D0F94"/>
    <w:rsid w:val="0072081F"/>
    <w:rsid w:val="00735D3A"/>
    <w:rsid w:val="00744783"/>
    <w:rsid w:val="007677FE"/>
    <w:rsid w:val="00786BF2"/>
    <w:rsid w:val="007B2419"/>
    <w:rsid w:val="00801B8B"/>
    <w:rsid w:val="0089088C"/>
    <w:rsid w:val="008C0140"/>
    <w:rsid w:val="008C73ED"/>
    <w:rsid w:val="008D1E50"/>
    <w:rsid w:val="00903B68"/>
    <w:rsid w:val="0090450E"/>
    <w:rsid w:val="00996AF7"/>
    <w:rsid w:val="009A418C"/>
    <w:rsid w:val="009D19F9"/>
    <w:rsid w:val="009D37FC"/>
    <w:rsid w:val="00A41DEA"/>
    <w:rsid w:val="00A52CBB"/>
    <w:rsid w:val="00AA2094"/>
    <w:rsid w:val="00AA619F"/>
    <w:rsid w:val="00AC6FA8"/>
    <w:rsid w:val="00B141C0"/>
    <w:rsid w:val="00B702BD"/>
    <w:rsid w:val="00B96DB1"/>
    <w:rsid w:val="00BE7BDF"/>
    <w:rsid w:val="00C07BAD"/>
    <w:rsid w:val="00C118D7"/>
    <w:rsid w:val="00C26319"/>
    <w:rsid w:val="00C30A7F"/>
    <w:rsid w:val="00C30C1A"/>
    <w:rsid w:val="00CC2697"/>
    <w:rsid w:val="00CC3A5F"/>
    <w:rsid w:val="00D04BB8"/>
    <w:rsid w:val="00D549D0"/>
    <w:rsid w:val="00D576FF"/>
    <w:rsid w:val="00D862D9"/>
    <w:rsid w:val="00DD28A7"/>
    <w:rsid w:val="00E70C46"/>
    <w:rsid w:val="00E7701F"/>
    <w:rsid w:val="00EA5620"/>
    <w:rsid w:val="00EB19CC"/>
    <w:rsid w:val="00FB4924"/>
    <w:rsid w:val="00FD7267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C7"/>
    <w:pPr>
      <w:spacing w:after="160" w:line="259" w:lineRule="auto"/>
    </w:pPr>
  </w:style>
  <w:style w:type="paragraph" w:styleId="Heading2">
    <w:name w:val="heading 2"/>
    <w:basedOn w:val="Normal"/>
    <w:link w:val="Heading2Char1"/>
    <w:uiPriority w:val="99"/>
    <w:qFormat/>
    <w:locked/>
    <w:rsid w:val="00427B23"/>
    <w:pPr>
      <w:widowControl w:val="0"/>
      <w:autoSpaceDE w:val="0"/>
      <w:autoSpaceDN w:val="0"/>
      <w:spacing w:before="56" w:after="0" w:line="240" w:lineRule="auto"/>
      <w:ind w:left="1516" w:right="1456"/>
      <w:jc w:val="center"/>
      <w:outlineLvl w:val="1"/>
    </w:pPr>
    <w:rPr>
      <w:rFonts w:ascii="Arial" w:hAnsi="Arial" w:cs="Times New Roman"/>
      <w:b/>
      <w:i/>
      <w:sz w:val="88"/>
      <w:szCs w:val="20"/>
    </w:rPr>
  </w:style>
  <w:style w:type="paragraph" w:styleId="Heading3">
    <w:name w:val="heading 3"/>
    <w:basedOn w:val="Normal"/>
    <w:link w:val="Heading3Char1"/>
    <w:uiPriority w:val="99"/>
    <w:qFormat/>
    <w:locked/>
    <w:rsid w:val="00427B23"/>
    <w:pPr>
      <w:widowControl w:val="0"/>
      <w:autoSpaceDE w:val="0"/>
      <w:autoSpaceDN w:val="0"/>
      <w:spacing w:before="3" w:after="0" w:line="240" w:lineRule="auto"/>
      <w:ind w:left="170"/>
      <w:outlineLvl w:val="2"/>
    </w:pPr>
    <w:rPr>
      <w:rFonts w:ascii="Arial" w:hAnsi="Arial" w:cs="Times New Roman"/>
      <w:b/>
      <w:sz w:val="80"/>
      <w:szCs w:val="20"/>
    </w:rPr>
  </w:style>
  <w:style w:type="paragraph" w:styleId="Heading4">
    <w:name w:val="heading 4"/>
    <w:basedOn w:val="Normal"/>
    <w:link w:val="Heading4Char1"/>
    <w:uiPriority w:val="99"/>
    <w:qFormat/>
    <w:locked/>
    <w:rsid w:val="00427B23"/>
    <w:pPr>
      <w:widowControl w:val="0"/>
      <w:autoSpaceDE w:val="0"/>
      <w:autoSpaceDN w:val="0"/>
      <w:spacing w:before="141" w:after="0" w:line="240" w:lineRule="auto"/>
      <w:ind w:left="2175" w:hanging="812"/>
      <w:outlineLvl w:val="3"/>
    </w:pPr>
    <w:rPr>
      <w:rFonts w:cs="Times New Roman"/>
      <w:sz w:val="6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6D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6DB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96DB1"/>
    <w:rPr>
      <w:rFonts w:ascii="Calibri" w:hAnsi="Calibri" w:cs="Arial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8C0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2633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sid w:val="00C263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6E12"/>
    <w:rPr>
      <w:rFonts w:cs="Times New Roman"/>
    </w:rPr>
  </w:style>
  <w:style w:type="character" w:customStyle="1" w:styleId="Heading2Char1">
    <w:name w:val="Heading 2 Char1"/>
    <w:link w:val="Heading2"/>
    <w:uiPriority w:val="99"/>
    <w:locked/>
    <w:rsid w:val="00427B23"/>
    <w:rPr>
      <w:rFonts w:ascii="Arial" w:hAnsi="Arial"/>
      <w:b/>
      <w:i/>
      <w:sz w:val="88"/>
      <w:lang w:val="en-US" w:eastAsia="en-US"/>
    </w:rPr>
  </w:style>
  <w:style w:type="character" w:customStyle="1" w:styleId="Heading3Char1">
    <w:name w:val="Heading 3 Char1"/>
    <w:link w:val="Heading3"/>
    <w:uiPriority w:val="99"/>
    <w:locked/>
    <w:rsid w:val="00427B23"/>
    <w:rPr>
      <w:rFonts w:ascii="Arial" w:hAnsi="Arial"/>
      <w:b/>
      <w:sz w:val="80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427B23"/>
    <w:pPr>
      <w:widowControl w:val="0"/>
      <w:autoSpaceDE w:val="0"/>
      <w:autoSpaceDN w:val="0"/>
      <w:spacing w:after="0" w:line="240" w:lineRule="auto"/>
    </w:pPr>
    <w:rPr>
      <w:rFonts w:ascii="Carlito" w:hAnsi="Carlito" w:cs="Times New Roman"/>
      <w:b/>
      <w:sz w:val="48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96DB1"/>
    <w:rPr>
      <w:rFonts w:cs="Times New Roman"/>
    </w:rPr>
  </w:style>
  <w:style w:type="character" w:customStyle="1" w:styleId="BodyTextChar1">
    <w:name w:val="Body Text Char1"/>
    <w:link w:val="BodyText"/>
    <w:uiPriority w:val="99"/>
    <w:locked/>
    <w:rsid w:val="00427B23"/>
    <w:rPr>
      <w:rFonts w:ascii="Carlito" w:hAnsi="Carlito"/>
      <w:b/>
      <w:sz w:val="48"/>
      <w:u w:val="single" w:color="000000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427B23"/>
    <w:rPr>
      <w:rFonts w:ascii="Calibri" w:hAnsi="Calibri"/>
      <w:sz w:val="6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7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45319-324E-4267-8C0C-30A46C38F1B6}"/>
</file>

<file path=customXml/itemProps2.xml><?xml version="1.0" encoding="utf-8"?>
<ds:datastoreItem xmlns:ds="http://schemas.openxmlformats.org/officeDocument/2006/customXml" ds:itemID="{65DD33C2-6313-411E-8E9E-00E1EE37E8AE}"/>
</file>

<file path=customXml/itemProps3.xml><?xml version="1.0" encoding="utf-8"?>
<ds:datastoreItem xmlns:ds="http://schemas.openxmlformats.org/officeDocument/2006/customXml" ds:itemID="{0CD5BFDB-88F5-432C-ACDA-F36AD08DC2D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9</Pages>
  <Words>947</Words>
  <Characters>5403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TOSHIBA</cp:lastModifiedBy>
  <cp:revision>5</cp:revision>
  <dcterms:created xsi:type="dcterms:W3CDTF">2023-12-01T19:47:00Z</dcterms:created>
  <dcterms:modified xsi:type="dcterms:W3CDTF">2023-12-03T16:27:00Z</dcterms:modified>
</cp:coreProperties>
</file>